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81" w:rsidRDefault="00866A81" w:rsidP="00866A81">
      <w:pPr>
        <w:tabs>
          <w:tab w:val="left" w:pos="2964"/>
        </w:tabs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123E5">
        <w:rPr>
          <w:rFonts w:ascii="Times New Roman" w:eastAsia="Calibri" w:hAnsi="Times New Roman" w:cs="Times New Roman"/>
          <w:b/>
          <w:bCs/>
          <w:sz w:val="28"/>
          <w:szCs w:val="28"/>
        </w:rPr>
        <w:t>Differentiated instruction pedagogy in the chemistry</w:t>
      </w:r>
      <w:r w:rsidR="00983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h</w:t>
      </w:r>
      <w:bookmarkStart w:id="0" w:name="_GoBack"/>
      <w:bookmarkEnd w:id="0"/>
      <w:r w:rsidR="00983D09">
        <w:rPr>
          <w:rFonts w:ascii="Times New Roman" w:eastAsia="Calibri" w:hAnsi="Times New Roman" w:cs="Times New Roman"/>
          <w:b/>
          <w:bCs/>
          <w:sz w:val="28"/>
          <w:szCs w:val="28"/>
        </w:rPr>
        <w:t>igh</w:t>
      </w:r>
      <w:r w:rsidRPr="00E123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classroom: </w:t>
      </w:r>
    </w:p>
    <w:p w:rsidR="00866A81" w:rsidRPr="00E123E5" w:rsidRDefault="00866A81" w:rsidP="00866A81">
      <w:pPr>
        <w:tabs>
          <w:tab w:val="left" w:pos="2964"/>
        </w:tabs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23E5">
        <w:rPr>
          <w:rFonts w:ascii="Times New Roman" w:eastAsia="Calibri" w:hAnsi="Times New Roman" w:cs="Times New Roman"/>
          <w:b/>
          <w:bCs/>
          <w:sz w:val="28"/>
          <w:szCs w:val="28"/>
        </w:rPr>
        <w:t>Developme</w:t>
      </w:r>
      <w:r w:rsidRPr="00E123E5">
        <w:rPr>
          <w:rFonts w:ascii="Times New Roman" w:eastAsia="Calibri" w:hAnsi="Times New Roman" w:cs="Times New Roman"/>
          <w:sz w:val="28"/>
          <w:szCs w:val="28"/>
        </w:rPr>
        <w:t xml:space="preserve">nt </w:t>
      </w:r>
      <w:r w:rsidRPr="00E123E5">
        <w:rPr>
          <w:rFonts w:ascii="Times New Roman" w:eastAsia="Calibri" w:hAnsi="Times New Roman" w:cs="Times New Roman"/>
          <w:b/>
          <w:bCs/>
          <w:sz w:val="28"/>
          <w:szCs w:val="28"/>
        </w:rPr>
        <w:t>and evaluation</w:t>
      </w:r>
    </w:p>
    <w:p w:rsidR="00866A81" w:rsidRDefault="003F74DD" w:rsidP="00866A81">
      <w:pPr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666666"/>
          <w:sz w:val="28"/>
          <w:szCs w:val="28"/>
        </w:rPr>
      </w:pPr>
      <w:r w:rsidRPr="00CE7893">
        <w:rPr>
          <w:rFonts w:eastAsia="Calibri" w:cs="Times New Roman"/>
          <w:noProof/>
          <w:sz w:val="20"/>
          <w:szCs w:val="20"/>
          <w:lang w:val="en-GB" w:eastAsia="en-GB" w:bidi="ar-SA"/>
        </w:rPr>
        <w:t>Enas Easa</w:t>
      </w:r>
      <w:r>
        <w:rPr>
          <w:rFonts w:eastAsia="Calibri" w:cs="Times New Roman"/>
          <w:noProof/>
          <w:sz w:val="20"/>
          <w:szCs w:val="20"/>
          <w:vertAlign w:val="superscript"/>
          <w:lang w:val="en-GB" w:eastAsia="en-GB" w:bidi="ar-SA"/>
        </w:rPr>
        <w:t xml:space="preserve"> </w:t>
      </w:r>
      <w:r w:rsidRPr="00CE7893">
        <w:rPr>
          <w:rFonts w:eastAsia="Calibri" w:cs="Times New Roman"/>
          <w:noProof/>
          <w:sz w:val="20"/>
          <w:szCs w:val="20"/>
          <w:lang w:val="en-GB" w:eastAsia="en-GB" w:bidi="ar-SA"/>
        </w:rPr>
        <w:t>and Ron Blonder</w:t>
      </w:r>
    </w:p>
    <w:p w:rsidR="003F74DD" w:rsidRDefault="003F74DD" w:rsidP="00866A81">
      <w:pPr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666666"/>
          <w:sz w:val="28"/>
          <w:szCs w:val="28"/>
        </w:rPr>
      </w:pPr>
    </w:p>
    <w:p w:rsidR="00866A81" w:rsidRDefault="00866A81" w:rsidP="003F74DD">
      <w:pPr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666666"/>
          <w:sz w:val="28"/>
          <w:szCs w:val="28"/>
        </w:rPr>
      </w:pPr>
      <w:r w:rsidRPr="00657F7F">
        <w:rPr>
          <w:rFonts w:asciiTheme="majorBidi" w:eastAsia="Times New Roman" w:hAnsiTheme="majorBidi" w:cstheme="majorBidi"/>
          <w:color w:val="666666"/>
          <w:sz w:val="28"/>
          <w:szCs w:val="28"/>
        </w:rPr>
        <w:t>Abstract</w:t>
      </w:r>
    </w:p>
    <w:p w:rsidR="00866A81" w:rsidRDefault="00866A81" w:rsidP="00866A81">
      <w:pPr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666666"/>
          <w:sz w:val="28"/>
          <w:szCs w:val="28"/>
        </w:rPr>
      </w:pPr>
    </w:p>
    <w:p w:rsidR="00866A81" w:rsidRPr="00E70EEB" w:rsidRDefault="00866A81" w:rsidP="003E3154">
      <w:pPr>
        <w:bidi w:val="0"/>
        <w:spacing w:after="120" w:line="276" w:lineRule="auto"/>
        <w:rPr>
          <w:rFonts w:ascii="Times New Roman" w:eastAsia="Calibri" w:hAnsi="Times New Roman" w:cs="Times New Roman"/>
          <w:sz w:val="24"/>
          <w:rtl/>
          <w:lang w:bidi="ar-SA"/>
        </w:rPr>
      </w:pP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The purpose of this study is to examine the pedagogy of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differentiated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 instruction, which takes place in the  chemistry class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room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, following the implementation of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a 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>teaching intervention with customized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 pedagogy kits (CPK) for 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teaching chemistry  developed by a team of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chemistry educators and teachers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.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Using the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CPK in class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 take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s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 place following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a 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diagnosis of students'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misconceptions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>.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 Four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 perspectives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were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investigated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: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(1) the students' attitudes towards chemistry learning and teaching, (2) the 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self-efficacy beliefs of chemistry teachers in using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differentiated instruction strategies in the classroom, (3) the professional development of chemistry teachers, and (4) the chemistry teachers' perception of their role. </w:t>
      </w:r>
      <w:r w:rsidRPr="00E123E5">
        <w:rPr>
          <w:rFonts w:ascii="Times New Roman" w:eastAsia="Calibri" w:hAnsi="Times New Roman" w:cs="Times New Roman"/>
          <w:sz w:val="24"/>
        </w:rPr>
        <w:t xml:space="preserve">High-school chemistry teachers </w:t>
      </w:r>
      <w:r w:rsidRPr="00E123E5">
        <w:rPr>
          <w:rFonts w:ascii="Times New Roman" w:eastAsia="Calibri" w:hAnsi="Times New Roman" w:cs="Times New Roman"/>
          <w:sz w:val="24"/>
          <w:szCs w:val="24"/>
          <w:lang w:bidi="ar-SA"/>
        </w:rPr>
        <w:t>volunteered</w:t>
      </w:r>
      <w:r w:rsidRPr="00E123E5">
        <w:rPr>
          <w:rFonts w:ascii="Times New Roman" w:eastAsia="Calibri" w:hAnsi="Times New Roman" w:cs="Times New Roman"/>
          <w:sz w:val="24"/>
        </w:rPr>
        <w:t xml:space="preserve"> to take part in the current research, with their 10-12 grade students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. Q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>ualitative and quantitative research tools were used to learn about the teachers' self-efficacy beliefs,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 </w:t>
      </w:r>
      <w:r w:rsidRPr="00E123E5">
        <w:rPr>
          <w:rFonts w:ascii="Times New Roman" w:eastAsia="Calibri" w:hAnsi="Times New Roman" w:cs="Times New Roman"/>
          <w:sz w:val="24"/>
          <w:lang w:val="el-GR" w:bidi="ar-SA"/>
        </w:rPr>
        <w:t>knowledge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, and professional development, as well as student's attitudes</w:t>
      </w:r>
      <w:r w:rsidRPr="00E123E5">
        <w:rPr>
          <w:rFonts w:ascii="Times New Roman" w:eastAsia="Calibri" w:hAnsi="Times New Roman" w:cs="Times New Roman"/>
          <w:sz w:val="24"/>
          <w:szCs w:val="24"/>
          <w:lang w:val="el-GR" w:bidi="ar-SA"/>
        </w:rPr>
        <w:t xml:space="preserve">. </w:t>
      </w:r>
      <w:r w:rsidRPr="003E4F5C"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 xml:space="preserve">Initial findings of the first </w:t>
      </w:r>
      <w:r w:rsidR="003F74DD"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>ye</w:t>
      </w:r>
      <w:r w:rsidR="003E3154"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>a</w:t>
      </w:r>
      <w:r w:rsidR="003F74DD"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>r</w:t>
      </w:r>
      <w:r w:rsidR="003F74DD" w:rsidRPr="003E4F5C">
        <w:rPr>
          <w:rFonts w:asciiTheme="majorBidi" w:eastAsia="Calibri" w:hAnsiTheme="majorBidi" w:cstheme="majorBidi"/>
          <w:noProof/>
          <w:sz w:val="24"/>
          <w:szCs w:val="24"/>
          <w:lang w:eastAsia="en-GB" w:bidi="ar-SA"/>
        </w:rPr>
        <w:t xml:space="preserve"> </w:t>
      </w:r>
      <w:r w:rsidRPr="003E4F5C">
        <w:rPr>
          <w:rFonts w:asciiTheme="majorBidi" w:eastAsia="Calibri" w:hAnsiTheme="majorBidi" w:cstheme="majorBidi"/>
          <w:noProof/>
          <w:sz w:val="24"/>
          <w:szCs w:val="24"/>
          <w:lang w:eastAsia="en-GB" w:bidi="ar-SA"/>
        </w:rPr>
        <w:t>of CPK activation,</w:t>
      </w:r>
      <w:r w:rsidRPr="003E4F5C"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 xml:space="preserve"> show significant differences in the sense of self-efficacy and attitudes toward chemistry and </w:t>
      </w:r>
      <w:r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>differenciated</w:t>
      </w:r>
      <w:r w:rsidRPr="003E4F5C"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 xml:space="preserve"> instruction among teachers and students afterwards the activation of customized pedagogical instruction kits</w:t>
      </w:r>
      <w:r w:rsidR="003E3154"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 xml:space="preserve"> </w:t>
      </w:r>
      <w:r w:rsidRPr="003E4F5C">
        <w:rPr>
          <w:rFonts w:asciiTheme="majorBidi" w:eastAsia="Calibri" w:hAnsiTheme="majorBidi" w:cstheme="majorBidi"/>
          <w:noProof/>
          <w:sz w:val="24"/>
          <w:szCs w:val="24"/>
          <w:lang w:val="en-GB" w:eastAsia="en-GB" w:bidi="ar-SA"/>
        </w:rPr>
        <w:t>(CPK)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. In addition, students demonstrated positive attitudes towards differentiated instruction, and its contribution to their understanding of chemistry. </w:t>
      </w:r>
      <w:r w:rsidR="003F74DD">
        <w:rPr>
          <w:rFonts w:ascii="Times New Roman" w:eastAsia="Calibri" w:hAnsi="Times New Roman" w:cs="Times New Roman"/>
          <w:sz w:val="24"/>
          <w:lang w:bidi="ar-SA"/>
        </w:rPr>
        <w:t xml:space="preserve">Chemistry teachers </w:t>
      </w:r>
      <w:r w:rsidR="003F74DD" w:rsidRPr="00E123E5">
        <w:rPr>
          <w:rFonts w:ascii="Times New Roman" w:eastAsia="Calibri" w:hAnsi="Times New Roman" w:cs="Times New Roman"/>
          <w:sz w:val="24"/>
          <w:lang w:bidi="ar-SA"/>
        </w:rPr>
        <w:t>beg</w:t>
      </w:r>
      <w:r w:rsidR="003F74DD">
        <w:rPr>
          <w:rFonts w:ascii="Times New Roman" w:eastAsia="Calibri" w:hAnsi="Times New Roman" w:cs="Times New Roman"/>
          <w:sz w:val="24"/>
          <w:lang w:bidi="ar-SA"/>
        </w:rPr>
        <w:t>a</w:t>
      </w:r>
      <w:r w:rsidR="003F74DD" w:rsidRPr="00E123E5">
        <w:rPr>
          <w:rFonts w:ascii="Times New Roman" w:eastAsia="Calibri" w:hAnsi="Times New Roman" w:cs="Times New Roman"/>
          <w:sz w:val="24"/>
          <w:lang w:bidi="ar-SA"/>
        </w:rPr>
        <w:t xml:space="preserve">n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 xml:space="preserve">to assimilate the importance of differentiated instruction and its </w:t>
      </w:r>
      <w:r w:rsidR="003F74DD">
        <w:rPr>
          <w:rFonts w:ascii="Times New Roman" w:eastAsia="Calibri" w:hAnsi="Times New Roman" w:cs="Times New Roman"/>
          <w:sz w:val="24"/>
          <w:lang w:bidi="ar-SA"/>
        </w:rPr>
        <w:t>contribution</w:t>
      </w:r>
      <w:r w:rsidR="003F74DD" w:rsidRPr="00E123E5">
        <w:rPr>
          <w:rFonts w:ascii="Times New Roman" w:eastAsia="Calibri" w:hAnsi="Times New Roman" w:cs="Times New Roman"/>
          <w:sz w:val="24"/>
          <w:lang w:bidi="ar-SA"/>
        </w:rPr>
        <w:t xml:space="preserve"> </w:t>
      </w:r>
      <w:r w:rsidRPr="00E123E5">
        <w:rPr>
          <w:rFonts w:ascii="Times New Roman" w:eastAsia="Calibri" w:hAnsi="Times New Roman" w:cs="Times New Roman"/>
          <w:sz w:val="24"/>
          <w:lang w:bidi="ar-SA"/>
        </w:rPr>
        <w:t>to achieve a successful learning process for their students, especially the use of diagnostic questionnaires</w:t>
      </w:r>
      <w:r w:rsidR="003F74DD">
        <w:rPr>
          <w:rFonts w:ascii="Times New Roman" w:eastAsia="Calibri" w:hAnsi="Times New Roman" w:cs="Times New Roman"/>
          <w:sz w:val="24"/>
          <w:lang w:bidi="ar-SA"/>
        </w:rPr>
        <w:t xml:space="preserve"> was found to be implemented by the teachers. In the </w:t>
      </w:r>
      <w:r w:rsidR="00E70EEB">
        <w:rPr>
          <w:rFonts w:ascii="Times New Roman" w:eastAsia="Calibri" w:hAnsi="Times New Roman" w:cs="Times New Roman"/>
          <w:sz w:val="24"/>
          <w:lang w:bidi="ar-SA"/>
        </w:rPr>
        <w:t>presentation,</w:t>
      </w:r>
      <w:r w:rsidR="003F74DD">
        <w:rPr>
          <w:rFonts w:ascii="Times New Roman" w:eastAsia="Calibri" w:hAnsi="Times New Roman" w:cs="Times New Roman"/>
          <w:sz w:val="24"/>
          <w:lang w:bidi="ar-SA"/>
        </w:rPr>
        <w:t xml:space="preserve"> we will </w:t>
      </w:r>
      <w:r w:rsidR="00E70EEB">
        <w:rPr>
          <w:rFonts w:ascii="Times New Roman" w:eastAsia="Calibri" w:hAnsi="Times New Roman" w:cs="Times New Roman"/>
          <w:sz w:val="24"/>
          <w:lang w:bidi="ar-SA"/>
        </w:rPr>
        <w:t>discuss</w:t>
      </w:r>
      <w:r w:rsidR="003F74DD">
        <w:rPr>
          <w:rFonts w:ascii="Times New Roman" w:eastAsia="Calibri" w:hAnsi="Times New Roman" w:cs="Times New Roman"/>
          <w:sz w:val="24"/>
          <w:lang w:bidi="ar-SA"/>
        </w:rPr>
        <w:t xml:space="preserve"> the rational of CPK, </w:t>
      </w:r>
      <w:r w:rsidR="00E70EEB">
        <w:rPr>
          <w:rFonts w:ascii="Times New Roman" w:eastAsia="Calibri" w:hAnsi="Times New Roman" w:cs="Times New Roman"/>
          <w:sz w:val="24"/>
          <w:lang w:bidi="ar-SA"/>
        </w:rPr>
        <w:t>and present one of the CPK. We will also show the influence</w:t>
      </w:r>
      <w:r w:rsidR="003F74DD">
        <w:rPr>
          <w:rFonts w:ascii="Times New Roman" w:eastAsia="Calibri" w:hAnsi="Times New Roman" w:cs="Times New Roman"/>
          <w:sz w:val="24"/>
          <w:lang w:bidi="ar-SA"/>
        </w:rPr>
        <w:t xml:space="preserve"> students’ </w:t>
      </w:r>
      <w:r w:rsidR="00E70EEB">
        <w:rPr>
          <w:rFonts w:ascii="Times New Roman" w:eastAsia="Calibri" w:hAnsi="Times New Roman" w:cs="Times New Roman"/>
          <w:sz w:val="24"/>
          <w:lang w:bidi="ar-SA"/>
        </w:rPr>
        <w:t>understanding</w:t>
      </w:r>
      <w:r w:rsidR="003F74DD">
        <w:rPr>
          <w:rFonts w:ascii="Times New Roman" w:eastAsia="Calibri" w:hAnsi="Times New Roman" w:cs="Times New Roman"/>
          <w:sz w:val="24"/>
          <w:lang w:bidi="ar-SA"/>
        </w:rPr>
        <w:t xml:space="preserve"> of che</w:t>
      </w:r>
      <w:r w:rsidR="00E70EEB">
        <w:rPr>
          <w:rFonts w:ascii="Times New Roman" w:eastAsia="Calibri" w:hAnsi="Times New Roman" w:cs="Times New Roman"/>
          <w:sz w:val="24"/>
          <w:lang w:bidi="ar-SA"/>
        </w:rPr>
        <w:t xml:space="preserve">mistry understanding and their attitudes towards learning chemistry in general and learning chemistry with the </w:t>
      </w:r>
      <w:r w:rsidR="00E70EEB"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pedagogy of </w:t>
      </w:r>
      <w:r w:rsidR="00E70EEB" w:rsidRPr="00E123E5">
        <w:rPr>
          <w:rFonts w:ascii="Times New Roman" w:eastAsia="Calibri" w:hAnsi="Times New Roman" w:cs="Times New Roman"/>
          <w:sz w:val="24"/>
          <w:lang w:bidi="ar-SA"/>
        </w:rPr>
        <w:t>differentiated</w:t>
      </w:r>
      <w:r w:rsidR="00E70EEB" w:rsidRPr="00E123E5">
        <w:rPr>
          <w:rFonts w:ascii="Times New Roman" w:eastAsia="Calibri" w:hAnsi="Times New Roman" w:cs="Times New Roman"/>
          <w:sz w:val="24"/>
          <w:lang w:val="el-GR" w:bidi="ar-SA"/>
        </w:rPr>
        <w:t xml:space="preserve"> instruction</w:t>
      </w:r>
      <w:r w:rsidR="00E70EEB">
        <w:rPr>
          <w:rFonts w:ascii="Times New Roman" w:eastAsia="Calibri" w:hAnsi="Times New Roman" w:cs="Times New Roman"/>
          <w:sz w:val="24"/>
          <w:lang w:bidi="ar-SA"/>
        </w:rPr>
        <w:t xml:space="preserve"> in particular. </w:t>
      </w:r>
    </w:p>
    <w:p w:rsidR="00866A81" w:rsidRPr="00657F7F" w:rsidRDefault="00866A81" w:rsidP="00866A81">
      <w:pPr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666666"/>
          <w:sz w:val="28"/>
          <w:szCs w:val="28"/>
        </w:rPr>
      </w:pPr>
    </w:p>
    <w:p w:rsidR="00866A81" w:rsidRPr="002339C9" w:rsidRDefault="00866A81" w:rsidP="00866A81">
      <w:pPr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866A81" w:rsidRPr="00866A81" w:rsidRDefault="00866A81" w:rsidP="00657F7F">
      <w:pPr>
        <w:spacing w:line="240" w:lineRule="auto"/>
        <w:jc w:val="right"/>
        <w:rPr>
          <w:rFonts w:asciiTheme="majorBidi" w:hAnsiTheme="majorBidi" w:cstheme="majorBidi"/>
          <w:sz w:val="20"/>
          <w:szCs w:val="20"/>
        </w:rPr>
      </w:pPr>
    </w:p>
    <w:sectPr w:rsidR="00866A81" w:rsidRPr="00866A81" w:rsidSect="001733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A78"/>
    <w:multiLevelType w:val="multilevel"/>
    <w:tmpl w:val="459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35088B"/>
    <w:multiLevelType w:val="multilevel"/>
    <w:tmpl w:val="B5E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A16F4"/>
    <w:multiLevelType w:val="multilevel"/>
    <w:tmpl w:val="A82A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5374D"/>
    <w:multiLevelType w:val="multilevel"/>
    <w:tmpl w:val="6638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FE"/>
    <w:rsid w:val="00050F6C"/>
    <w:rsid w:val="001733CC"/>
    <w:rsid w:val="002339C9"/>
    <w:rsid w:val="003E3154"/>
    <w:rsid w:val="003E4F5C"/>
    <w:rsid w:val="003F74DD"/>
    <w:rsid w:val="00657F7F"/>
    <w:rsid w:val="00866A81"/>
    <w:rsid w:val="00983D09"/>
    <w:rsid w:val="00B22CFE"/>
    <w:rsid w:val="00E04BAC"/>
    <w:rsid w:val="00E123E5"/>
    <w:rsid w:val="00E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6399"/>
  <w15:chartTrackingRefBased/>
  <w15:docId w15:val="{67C94A8D-F2F3-4C06-95DB-44FB927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4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Easa</dc:creator>
  <cp:keywords/>
  <dc:description/>
  <cp:lastModifiedBy>Enas Easa</cp:lastModifiedBy>
  <cp:revision>7</cp:revision>
  <dcterms:created xsi:type="dcterms:W3CDTF">2019-11-11T10:14:00Z</dcterms:created>
  <dcterms:modified xsi:type="dcterms:W3CDTF">2019-11-11T12:56:00Z</dcterms:modified>
</cp:coreProperties>
</file>